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66" w:rsidRDefault="00C67366" w:rsidP="00C67366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</w:pPr>
      <w:bookmarkStart w:id="0" w:name="_GoBack"/>
      <w:bookmarkEnd w:id="0"/>
      <w:r w:rsidRPr="002C20D7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BFCFD"/>
        </w:rPr>
        <w:t>ПРИЗЫВНИК ДОЛЖЕН ЗНАТЬ</w:t>
      </w:r>
    </w:p>
    <w:p w:rsidR="00C67366" w:rsidRDefault="00C67366" w:rsidP="00C6736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Статьи 18, 34, 39 Закона Республики Беларусь от 5 ноября 1992 г. 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№ 1914-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en-US"/>
        </w:rPr>
        <w:t>XII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B347E">
        <w:rPr>
          <w:rFonts w:ascii="Times New Roman" w:hAnsi="Times New Roman" w:cs="Times New Roman"/>
          <w:i/>
          <w:iCs/>
          <w:sz w:val="30"/>
          <w:szCs w:val="30"/>
        </w:rPr>
        <w:t>«</w:t>
      </w:r>
      <w:r w:rsidRPr="00FB347E">
        <w:rPr>
          <w:rFonts w:ascii="Times New Roman" w:hAnsi="Times New Roman" w:cs="Times New Roman"/>
          <w:i/>
          <w:iCs/>
          <w:sz w:val="30"/>
          <w:szCs w:val="30"/>
          <w:lang w:val="be-BY"/>
        </w:rPr>
        <w:t>О воинской обязанности и воинской службе</w:t>
      </w:r>
      <w:r w:rsidRPr="00FB347E">
        <w:rPr>
          <w:rFonts w:ascii="Times New Roman" w:hAnsi="Times New Roman" w:cs="Times New Roman"/>
          <w:i/>
          <w:iCs/>
          <w:sz w:val="30"/>
          <w:szCs w:val="30"/>
        </w:rPr>
        <w:t>»</w:t>
      </w:r>
    </w:p>
    <w:p w:rsidR="00C67366" w:rsidRPr="00FB347E" w:rsidRDefault="00C67366" w:rsidP="00C67366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В целях обеспечения воинского учета граждане обязаны:</w:t>
      </w:r>
    </w:p>
    <w:p w:rsidR="00C67366" w:rsidRPr="00FB347E" w:rsidRDefault="00C67366" w:rsidP="00C67366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состоять на воинском учете в военном комиссариате (обособленном подразделении) по месту жительства, а в населенных пунктах, где нет военных комиссариатов (обособленных подразделений), - в местных исполнительных и распорядительных органах и кроме того, в организациях по месту работы (учебы). </w:t>
      </w:r>
    </w:p>
    <w:p w:rsidR="00C67366" w:rsidRPr="00FB347E" w:rsidRDefault="00C67366" w:rsidP="00C67366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являться в установленные время и место по вызову (повестке) военного комиссариата (обособленного подразделения) по месту жительства;</w:t>
      </w:r>
    </w:p>
    <w:p w:rsidR="00C67366" w:rsidRPr="00FB347E" w:rsidRDefault="00C67366" w:rsidP="00C67366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b/>
          <w:sz w:val="30"/>
          <w:szCs w:val="30"/>
          <w:u w:val="single"/>
        </w:rPr>
        <w:t>сообщать в недельный срок об изменении</w:t>
      </w:r>
      <w:r w:rsidRPr="00FB347E">
        <w:rPr>
          <w:rFonts w:ascii="Times New Roman" w:hAnsi="Times New Roman" w:cs="Times New Roman"/>
          <w:sz w:val="30"/>
          <w:szCs w:val="30"/>
        </w:rPr>
        <w:t xml:space="preserve"> своего семейного положения, образования, места работы (учебы), места жительства в военный комиссариат (обособленное подразделение) по месту жительства;</w:t>
      </w:r>
    </w:p>
    <w:p w:rsidR="00C67366" w:rsidRPr="00FB347E" w:rsidRDefault="00C67366" w:rsidP="00C67366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при переезде на новое место жительства в пределах Республики Беларусь стать в месячный срок на воинский учет по новому месту жительства. В случае отказа в регистрации по новому месту жительства граждане обязаны в </w:t>
      </w:r>
      <w:r w:rsidRPr="00FB347E">
        <w:rPr>
          <w:rFonts w:ascii="Times New Roman" w:hAnsi="Times New Roman" w:cs="Times New Roman"/>
          <w:b/>
          <w:sz w:val="30"/>
          <w:szCs w:val="30"/>
        </w:rPr>
        <w:t>течение пяти рабочих дней</w:t>
      </w:r>
      <w:r w:rsidRPr="00FB347E">
        <w:rPr>
          <w:rFonts w:ascii="Times New Roman" w:hAnsi="Times New Roman" w:cs="Times New Roman"/>
          <w:sz w:val="30"/>
          <w:szCs w:val="30"/>
        </w:rPr>
        <w:t xml:space="preserve"> со дня получения письменного отказа в регистрации по новому месту жительства стать на воинский учет по прежнему месту жительства;</w:t>
      </w:r>
    </w:p>
    <w:p w:rsidR="00C67366" w:rsidRPr="00FB347E" w:rsidRDefault="00C67366" w:rsidP="00C67366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при выезде за границу на срок более шести месяцев лично прибыть в военный комиссариат (обособленное подразделение) по месту жительства, по прибытии из государства временного пребывания в месячный срок лично прибыть в военный комиссариат (обособленное подразделение) по месту жительства и сообщить об этом;</w:t>
      </w:r>
    </w:p>
    <w:p w:rsidR="00C67366" w:rsidRPr="00FB347E" w:rsidRDefault="00C67366" w:rsidP="00C67366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Граждане, подлежащие призыву на военную службу, службу в резерве и выезжающие с места жительства в период проведения призыва на срок более одного месяца, должны лично сообщить об этом в военный комиссариат (обособленное подразделение) по месту жительства.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347E">
        <w:rPr>
          <w:rFonts w:ascii="Times New Roman" w:hAnsi="Times New Roman" w:cs="Times New Roman"/>
          <w:b/>
          <w:sz w:val="30"/>
          <w:szCs w:val="30"/>
        </w:rPr>
        <w:t>Призыв граждан на срочную военную службу, службу в резерве включает следующие мероприятия: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явку на медицинское освидетельствование, медицинское обследование;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проведение медицинского освидетельствования, медицинского обследования;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заседание призывной комиссии;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lastRenderedPageBreak/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отправку призванных граждан к месту срочной военной службы, службы в резерве;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 месту жительства.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347E">
        <w:rPr>
          <w:rFonts w:ascii="Times New Roman" w:hAnsi="Times New Roman" w:cs="Times New Roman"/>
          <w:b/>
          <w:sz w:val="30"/>
          <w:szCs w:val="30"/>
        </w:rPr>
        <w:t>Обязанности граждан, подлежащих призыву.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Явиться по повесткам или направлениям военного комиссариата (обособленного подразделения), в военный комиссариат (обособленное подразделение) на медицинское освидетельствование, медицинское обследование, заседание призывной комиссии, для отправки в воинские части для прохождения военной службы, службы в резерве (получения предписания для убытия к месту военной службы), получения направления в орган по труду, занятости и социальной защите по месту жительства, а также находиться в военном комиссариате (обособленном подразделении), на призывном (сборном) пункте до отправки их к месту военной службы, службы в резерве, получения направления в орган по труду, занятости и социальной защите по месту жительства;</w:t>
      </w:r>
    </w:p>
    <w:p w:rsidR="00C67366" w:rsidRPr="00FB347E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>получить повестки или направления военного комиссариата (обособленного подразделения), под расписку.</w:t>
      </w:r>
    </w:p>
    <w:p w:rsidR="00C67366" w:rsidRDefault="00C67366" w:rsidP="00C673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347E">
        <w:rPr>
          <w:rFonts w:ascii="Times New Roman" w:hAnsi="Times New Roman" w:cs="Times New Roman"/>
          <w:sz w:val="30"/>
          <w:szCs w:val="30"/>
        </w:rPr>
        <w:t xml:space="preserve">Граждане, подлежащие призыву на военную службу, службу в резерве, не явившиеся на мероприятия по призыву на военную службу, службу в резерве по повесткам или направлениям военного комиссариата (обособленного подразделения), обязаны в течение </w:t>
      </w:r>
      <w:r w:rsidRPr="00FB347E">
        <w:rPr>
          <w:rFonts w:ascii="Times New Roman" w:hAnsi="Times New Roman" w:cs="Times New Roman"/>
          <w:b/>
          <w:sz w:val="30"/>
          <w:szCs w:val="30"/>
        </w:rPr>
        <w:t>пяти рабочих дней</w:t>
      </w:r>
      <w:r w:rsidRPr="00FB347E">
        <w:rPr>
          <w:rFonts w:ascii="Times New Roman" w:hAnsi="Times New Roman" w:cs="Times New Roman"/>
          <w:sz w:val="30"/>
          <w:szCs w:val="30"/>
        </w:rPr>
        <w:t xml:space="preserve"> со дня окончания обстоятельств, препятствовавших их явке на указанные мероприятия, прибыть в военный комиссариат (обособленное подразделение) и представить документы, подтверждающие причины неявки.</w:t>
      </w:r>
    </w:p>
    <w:p w:rsidR="00F849FA" w:rsidRPr="00C67366" w:rsidRDefault="00F849FA" w:rsidP="00C67366"/>
    <w:sectPr w:rsidR="00F849FA" w:rsidRPr="00C673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C70"/>
    <w:multiLevelType w:val="hybridMultilevel"/>
    <w:tmpl w:val="C72203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92"/>
    <w:rsid w:val="00051792"/>
    <w:rsid w:val="0055701F"/>
    <w:rsid w:val="006548D4"/>
    <w:rsid w:val="00C67366"/>
    <w:rsid w:val="00DD33BF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34F0"/>
  <w15:chartTrackingRefBased/>
  <w15:docId w15:val="{BD81A184-363E-43F1-8176-BD81963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92"/>
    <w:pPr>
      <w:ind w:left="720"/>
      <w:contextualSpacing/>
    </w:pPr>
  </w:style>
  <w:style w:type="paragraph" w:customStyle="1" w:styleId="ConsPlusNormal">
    <w:name w:val="ConsPlusNormal"/>
    <w:rsid w:val="00051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newncpi">
    <w:name w:val="newncpi"/>
    <w:basedOn w:val="a"/>
    <w:rsid w:val="00DD33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D33B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2021-12-02T10:54:00Z</dcterms:created>
  <dcterms:modified xsi:type="dcterms:W3CDTF">2021-12-02T10:54:00Z</dcterms:modified>
</cp:coreProperties>
</file>